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recuado"/>
        <w:jc w:val="center"/>
        <w:rPr/>
      </w:pPr>
      <w:r>
        <w:rPr/>
        <w:drawing>
          <wp:inline distT="0" distB="0" distL="0" distR="0">
            <wp:extent cx="736600" cy="64706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recuado"/>
        <w:jc w:val="center"/>
        <w:rPr>
          <w:b/>
          <w:b/>
        </w:rPr>
      </w:pPr>
      <w:r>
        <w:rPr>
          <w:b/>
        </w:rPr>
        <w:t>IPASSP – SM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INSTITUTO DE PREVIDÊNCIA E ASSISTÊNCIA À SAÚDE DOS SERVIDORES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PÚBLICOS MUNICIPAIS DE SANTA MARIA – RS</w:t>
      </w:r>
    </w:p>
    <w:p>
      <w:pPr>
        <w:pStyle w:val="Corpodotextorecuado"/>
        <w:jc w:val="center"/>
        <w:rPr/>
      </w:pPr>
      <w:r>
        <w:rPr/>
      </w:r>
    </w:p>
    <w:p>
      <w:pPr>
        <w:pStyle w:val="Corpodotextorecuado"/>
        <w:jc w:val="center"/>
        <w:rPr>
          <w:b/>
          <w:b/>
          <w:u w:val="single"/>
        </w:rPr>
      </w:pPr>
      <w:r>
        <w:rPr>
          <w:b/>
          <w:u w:val="single"/>
        </w:rPr>
        <w:t>PORTARIA Nº 2</w:t>
      </w:r>
      <w:r>
        <w:rPr>
          <w:b/>
          <w:u w:val="single"/>
        </w:rPr>
        <w:t>2/2020</w:t>
      </w:r>
      <w:r>
        <w:rPr>
          <w:b/>
          <w:u w:val="single"/>
        </w:rPr>
        <w:t xml:space="preserve">, DE </w:t>
      </w:r>
      <w:r>
        <w:rPr>
          <w:b/>
          <w:u w:val="single"/>
        </w:rPr>
        <w:t>21/10/2020</w:t>
      </w:r>
    </w:p>
    <w:p>
      <w:pPr>
        <w:pStyle w:val="Corpodotextorecuado"/>
        <w:spacing w:lineRule="auto" w:line="240"/>
        <w:rPr/>
      </w:pPr>
      <w:r>
        <w:rPr/>
      </w:r>
    </w:p>
    <w:p>
      <w:pPr>
        <w:pStyle w:val="Corpodotextorecuado"/>
        <w:spacing w:lineRule="auto" w:line="240"/>
        <w:rPr/>
      </w:pPr>
      <w:r>
        <w:rPr/>
        <w:tab/>
        <w:tab/>
      </w:r>
      <w:r>
        <w:rPr>
          <w:b/>
        </w:rPr>
        <w:t>O DIRETOR-PRESIDENTE DO INSTITUTO DE PREVIDÊNCIA E ASSISTÊNCIA À SAÚDE DOS SERVIDORES PÚBLICOS MUNICIPAIS DE SANTA MARIA – IPASSP-SM</w:t>
      </w:r>
      <w:r>
        <w:rPr/>
        <w:t xml:space="preserve">, no uso das atribuições legais que lhe são conferidas em Lei, de acordo com a Lei Municipal 4483/01, de 03-12-2001, Lei Municipal 4742/04, de 05-01-2004 e Lei Municipal 4881/05, de 29/12/2005, </w:t>
      </w:r>
    </w:p>
    <w:p>
      <w:pPr>
        <w:pStyle w:val="Corpodotextorecuado"/>
        <w:spacing w:lineRule="auto" w:line="240"/>
        <w:rPr/>
      </w:pPr>
      <w:r>
        <w:rPr/>
      </w:r>
    </w:p>
    <w:p>
      <w:pPr>
        <w:pStyle w:val="Corpodotextorecuado"/>
        <w:rPr>
          <w:b/>
          <w:b/>
        </w:rPr>
      </w:pPr>
      <w:r>
        <w:rPr/>
        <w:tab/>
        <w:tab/>
      </w:r>
      <w:r>
        <w:rPr>
          <w:b/>
        </w:rPr>
        <w:t>RESOLVE:</w:t>
      </w:r>
    </w:p>
    <w:p>
      <w:pPr>
        <w:pStyle w:val="Corpodotextorecuado"/>
        <w:spacing w:lineRule="auto" w:line="240"/>
        <w:rPr>
          <w:bCs w:val="false"/>
        </w:rPr>
      </w:pPr>
      <w:r>
        <w:rPr/>
        <w:tab/>
        <w:tab/>
      </w:r>
      <w:r>
        <w:rPr>
          <w:b/>
        </w:rPr>
        <w:t>Art. 1º)</w:t>
      </w:r>
      <w:r>
        <w:rPr/>
        <w:t xml:space="preserve"> Designar</w:t>
      </w:r>
      <w:r>
        <w:rPr>
          <w:b/>
        </w:rPr>
        <w:t xml:space="preserve"> </w:t>
      </w:r>
      <w:r>
        <w:rPr/>
        <w:t xml:space="preserve">o servidor </w:t>
      </w:r>
      <w:r>
        <w:rPr>
          <w:b/>
        </w:rPr>
        <w:t>JULIO UBIRATAN TEIXEIRA PORTO, matrícula nº 7893-0</w:t>
      </w:r>
      <w:r>
        <w:rPr/>
        <w:t xml:space="preserve"> para atuar como </w:t>
      </w:r>
      <w:r>
        <w:rPr>
          <w:b/>
        </w:rPr>
        <w:t>FISCAL</w:t>
      </w:r>
      <w:r>
        <w:rPr/>
        <w:t xml:space="preserve"> do </w:t>
      </w:r>
      <w:r>
        <w:rPr>
          <w:b/>
        </w:rPr>
        <w:t xml:space="preserve">Contrato nº </w:t>
      </w:r>
      <w:r>
        <w:rPr>
          <w:b/>
        </w:rPr>
        <w:t>17/2020</w:t>
      </w:r>
      <w:r>
        <w:rPr/>
        <w:t xml:space="preserve">, celebrado  pelo IPASSP-SM e </w:t>
      </w:r>
      <w:r>
        <w:rPr>
          <w:bCs w:val="false"/>
        </w:rPr>
        <w:t xml:space="preserve">a empresa </w:t>
      </w:r>
      <w:r>
        <w:rPr>
          <w:rFonts w:cs="Arial"/>
          <w:b/>
          <w:bCs w:val="false"/>
          <w:sz w:val="24"/>
          <w:szCs w:val="24"/>
        </w:rPr>
        <w:t>GESTOR UM CONSULTORIA ATUARIAL LTDA</w:t>
      </w:r>
      <w:r>
        <w:rPr>
          <w:bCs w:val="false"/>
        </w:rPr>
        <w:t xml:space="preserve">, </w:t>
      </w:r>
      <w:r>
        <w:rPr/>
        <w:t>com a atribuição de acompanhar e fiscalizar a correta prestação dos serviços, nos termos contratuais, conforme disposto no Art.67 da Lei 86</w:t>
      </w:r>
      <w:r>
        <w:rPr>
          <w:bCs w:val="false"/>
        </w:rPr>
        <w:t>66/1993.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1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O Fiscal anotará em registro próprio todas as ocorrências relacionadas com a execução do contrato, determinando o que for necessário à regularização das faltas ou defeitos observados.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2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Em caso de descumprimento contratual, o Fiscal deverá informar, expressa e imediatamente, o Gestor do Contrato, para que este informe à autoridade superior para a adoção das providências necessárias, inclusive, se for o caso, a abertura de processo administrativo especial para a aplicação de sanções e rescisão contratual.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3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O Fiscal também poderá realizar diligências que forem necessárias para o regular desempenho das suas atribuições.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4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Compete ao Fiscal:</w:t>
      </w:r>
    </w:p>
    <w:p>
      <w:pPr>
        <w:pStyle w:val="Corpodotexto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realizar o atesto da prestação do serviço e o encaminhamento das notas fiscais para liquidação e pagamento, no prazo;</w:t>
      </w:r>
    </w:p>
    <w:p>
      <w:pPr>
        <w:pStyle w:val="Corpodotexto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instruir e encaminhar ao Gestor do Contrato os requerimentos do Contratante ou da Contratada, como: prorrogação de prazo, acréscimo ou supressão de serviço, reajuste ou reequilíbrio de valor, rescisão, aplicação de sanções, entre outros;</w:t>
      </w:r>
    </w:p>
    <w:p>
      <w:pPr>
        <w:pStyle w:val="Corpodotexto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notificar a Contratada para a regularização de faltas ou defeitos na prestação dos serviços;</w:t>
      </w:r>
    </w:p>
    <w:p>
      <w:pPr>
        <w:pStyle w:val="Corpodotexto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realizar o recebimento ou a recusa do objeto.</w:t>
      </w:r>
    </w:p>
    <w:p>
      <w:pPr>
        <w:pStyle w:val="Normal"/>
        <w:spacing w:before="240" w:after="0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5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 xml:space="preserve"> O Fiscal deverá informar o Gestor do Contrato dos seus afastamentos legais com antecedência mínima de 15 (quinze) dias.</w:t>
      </w:r>
    </w:p>
    <w:p>
      <w:pPr>
        <w:pStyle w:val="Normal"/>
        <w:spacing w:before="120" w:after="0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6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 xml:space="preserve"> As decisões e providências que ultrapassam a competência do Fiscal deverão ser encaminhadas ao Gestor do Contrato para a adoção das medidas saneadoras.</w:t>
      </w:r>
    </w:p>
    <w:p>
      <w:pPr>
        <w:pStyle w:val="Corpodotextorecuado"/>
        <w:spacing w:lineRule="auto" w:line="240"/>
        <w:rPr/>
      </w:pPr>
      <w:r>
        <w:rPr/>
      </w:r>
    </w:p>
    <w:p>
      <w:pPr>
        <w:pStyle w:val="Corpodotextorecuado"/>
        <w:spacing w:lineRule="auto" w:line="240"/>
        <w:ind w:firstLine="1418"/>
        <w:rPr/>
      </w:pPr>
      <w:r>
        <w:rPr>
          <w:b/>
        </w:rPr>
        <w:t>Art. 2º)</w:t>
      </w:r>
      <w:r>
        <w:rPr/>
        <w:t xml:space="preserve"> Designar</w:t>
      </w:r>
      <w:r>
        <w:rPr>
          <w:b/>
        </w:rPr>
        <w:t xml:space="preserve"> </w:t>
      </w:r>
      <w:r>
        <w:rPr/>
        <w:t xml:space="preserve">o servidor </w:t>
      </w:r>
      <w:r>
        <w:rPr>
          <w:b/>
        </w:rPr>
        <w:t>JULIO UBIRATAN TEIXEIRA PORTO, matrícula nº 7893-0</w:t>
      </w:r>
      <w:r>
        <w:rPr/>
        <w:t xml:space="preserve"> para atuar como </w:t>
      </w:r>
      <w:r>
        <w:rPr>
          <w:b/>
        </w:rPr>
        <w:t>GESTOR</w:t>
      </w:r>
      <w:r>
        <w:rPr/>
        <w:t xml:space="preserve"> do </w:t>
      </w:r>
      <w:r>
        <w:rPr>
          <w:b/>
        </w:rPr>
        <w:t xml:space="preserve">Contrato nº </w:t>
      </w:r>
      <w:r>
        <w:rPr>
          <w:b/>
        </w:rPr>
        <w:t>17/2020</w:t>
      </w:r>
      <w:r>
        <w:rPr/>
        <w:t xml:space="preserve">, celebrado pelo IPASSP-SM e </w:t>
      </w:r>
      <w:r>
        <w:rPr>
          <w:bCs w:val="false"/>
        </w:rPr>
        <w:t xml:space="preserve">a empresa </w:t>
      </w:r>
      <w:r>
        <w:rPr>
          <w:rFonts w:cs="Arial"/>
          <w:b/>
          <w:bCs w:val="false"/>
          <w:sz w:val="24"/>
          <w:szCs w:val="24"/>
        </w:rPr>
        <w:t>GESTOR UM CONSULTORIA ATUARIAL LTDA,</w:t>
      </w:r>
      <w:r>
        <w:rPr/>
        <w:t xml:space="preserve"> com a atribuição de acompanhar o cumprimento das cláusulas contratuais, inclusive solicitando, sempre que necessário, informações ou pareceres do fiscal do contrato</w:t>
      </w:r>
      <w:r>
        <w:rPr>
          <w:bCs w:val="false"/>
        </w:rPr>
        <w:t>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1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Compete ao Gestor:</w:t>
      </w:r>
    </w:p>
    <w:p>
      <w:pPr>
        <w:pStyle w:val="ListParagraph"/>
        <w:numPr>
          <w:ilvl w:val="0"/>
          <w:numId w:val="1"/>
        </w:numPr>
        <w:spacing w:before="0" w:after="120"/>
        <w:ind w:left="1702" w:hanging="284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receber e encaminhar para registro financeiro a garantia contratual (cauções, carta fiança, etc...), se houver;</w:t>
      </w:r>
    </w:p>
    <w:p>
      <w:pPr>
        <w:pStyle w:val="ListParagraph"/>
        <w:numPr>
          <w:ilvl w:val="0"/>
          <w:numId w:val="1"/>
        </w:numPr>
        <w:spacing w:before="120" w:after="120"/>
        <w:ind w:left="1702" w:hanging="284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formalizar, mediante prévia manifestação do Fiscal do Contrato, os termos de aditivos, apostilamentos, etc.;</w:t>
      </w:r>
    </w:p>
    <w:p>
      <w:pPr>
        <w:pStyle w:val="ListParagraph"/>
        <w:numPr>
          <w:ilvl w:val="0"/>
          <w:numId w:val="1"/>
        </w:numPr>
        <w:spacing w:before="120" w:after="120"/>
        <w:ind w:left="1702" w:hanging="284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formalizar, mediante prévia manifestação do Fiscal do Contrato, os termos de aplicação de sanções contratuais (advertência, multas, etc.);</w:t>
      </w:r>
    </w:p>
    <w:p>
      <w:pPr>
        <w:pStyle w:val="ListParagraph"/>
        <w:numPr>
          <w:ilvl w:val="0"/>
          <w:numId w:val="1"/>
        </w:numPr>
        <w:spacing w:before="120" w:after="120"/>
        <w:ind w:left="1701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formalizar, mediante prévia manifestação do Fiscal do Contrato, o termo de rescisão contratual.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2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Em caso de descumprimento contratual, o Gestor deverá informar expressa e imediatamente a autoridade superior, para a adoção das providências necessárias, inclusive a abertura de processo administrativo especial para a aplicação de sanções e rescisão contratual, se for o caso.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3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O Gestor também poderá solicitar parecer técnicos ou jurídicos, que forem necessários para o regular desempenho das suas atribuições.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4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 xml:space="preserve"> Nos seus afastamentos legais, as atribuições do gestor serão repassadas automaticamente ao Gerente Administrativo e Financeiro. </w:t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5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 xml:space="preserve"> As decisões e providências que ultrapassam a competência do Gestor deverão ser encaminhadas à autoridade superior para a adoção das medidas necessárias.</w:t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Art. 3º)</w:t>
      </w:r>
      <w:r>
        <w:rPr>
          <w:rFonts w:cs="Arial" w:ascii="Arial" w:hAnsi="Arial"/>
        </w:rPr>
        <w:t xml:space="preserve"> Esta</w:t>
      </w:r>
      <w:bookmarkStart w:id="0" w:name="_GoBack"/>
      <w:bookmarkEnd w:id="0"/>
      <w:r>
        <w:rPr>
          <w:rFonts w:cs="Arial" w:ascii="Arial" w:hAnsi="Arial"/>
        </w:rPr>
        <w:t xml:space="preserve"> Portaria entra em vigor na data de sua publicação.</w:t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</w:rPr>
        <w:t>IPASSP-SM</w:t>
      </w:r>
      <w:r>
        <w:rPr/>
        <w:t xml:space="preserve">, </w:t>
      </w:r>
      <w:r>
        <w:rPr>
          <w:rFonts w:cs="Arial" w:ascii="Arial" w:hAnsi="Arial"/>
          <w:bCs/>
        </w:rPr>
        <w:t xml:space="preserve">aos </w:t>
      </w:r>
      <w:r>
        <w:rPr>
          <w:rFonts w:cs="Arial" w:ascii="Arial" w:hAnsi="Arial"/>
          <w:bCs/>
        </w:rPr>
        <w:t xml:space="preserve">vinte e um dias </w:t>
      </w:r>
      <w:r>
        <w:rPr>
          <w:rFonts w:cs="Arial" w:ascii="Arial" w:hAnsi="Arial"/>
          <w:bCs/>
        </w:rPr>
        <w:t xml:space="preserve">do mês de </w:t>
      </w:r>
      <w:r>
        <w:rPr>
          <w:rFonts w:cs="Arial" w:ascii="Arial" w:hAnsi="Arial"/>
          <w:bCs/>
          <w:sz w:val="24"/>
          <w:szCs w:val="24"/>
        </w:rPr>
        <w:t>outubro</w:t>
      </w:r>
      <w:r>
        <w:rPr>
          <w:rFonts w:cs="Arial" w:ascii="Arial" w:hAnsi="Arial"/>
          <w:bCs/>
        </w:rPr>
        <w:t xml:space="preserve"> do ano de dois mil e </w:t>
      </w:r>
      <w:r>
        <w:rPr>
          <w:rFonts w:cs="Arial" w:ascii="Arial" w:hAnsi="Arial"/>
          <w:bCs/>
          <w:sz w:val="24"/>
          <w:szCs w:val="24"/>
        </w:rPr>
        <w:t>vinte</w:t>
      </w:r>
      <w:r>
        <w:rPr>
          <w:rFonts w:cs="Arial" w:ascii="Arial" w:hAnsi="Arial"/>
          <w:bCs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EGLON DO CANTO SILVA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Diretor – Presidente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IPASSP-SM</w:t>
      </w:r>
    </w:p>
    <w:p>
      <w:pPr>
        <w:pStyle w:val="Corpodotextorecuado"/>
        <w:jc w:val="center"/>
        <w:rPr>
          <w:b/>
          <w:b/>
        </w:rPr>
      </w:pPr>
      <w:r>
        <w:rPr/>
      </w:r>
    </w:p>
    <w:sectPr>
      <w:type w:val="nextPage"/>
      <w:pgSz w:w="12240" w:h="15840"/>
      <w:pgMar w:left="1843" w:right="1041" w:header="0" w:top="56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173" w:hanging="1755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0a49f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b61742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qFormat/>
    <w:rsid w:val="003560f1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3560f1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059ec"/>
    <w:pPr>
      <w:spacing w:lineRule="auto" w:line="360"/>
      <w:jc w:val="both"/>
    </w:pPr>
    <w:rPr>
      <w:rFonts w:ascii="Arial" w:hAnsi="Arial" w:cs="Arial"/>
      <w:bCs/>
    </w:rPr>
  </w:style>
  <w:style w:type="paragraph" w:styleId="BalloonText">
    <w:name w:val="Balloon Text"/>
    <w:basedOn w:val="Normal"/>
    <w:link w:val="TextodebaloChar"/>
    <w:qFormat/>
    <w:rsid w:val="00b617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16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e059e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LibreOffice/6.4.1.2$Windows_X86_64 LibreOffice_project/4d224e95b98b138af42a64d84056446d09082932</Application>
  <Pages>2</Pages>
  <Words>616</Words>
  <Characters>3454</Characters>
  <CharactersWithSpaces>4042</CharactersWithSpaces>
  <Paragraphs>34</Paragraphs>
  <Company>Instituto de Previdência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2019-09-27T18:16:00Z</dcterms:created>
  <dc:creator>IPASSP-SM</dc:creator>
  <dc:description/>
  <dc:language>pt-BR</dc:language>
  <cp:lastModifiedBy/>
  <cp:lastPrinted>2018-03-22T20:02:00Z</cp:lastPrinted>
  <dcterms:modified xsi:type="dcterms:W3CDTF">2020-10-30T11:05:44Z</dcterms:modified>
  <cp:revision>3</cp:revision>
  <dc:subject/>
  <dc:title>INSTITUTO DE PREVIDÊNCIA E ASSISTÊNCIA À SAÚDE DOS SERVIDORES PÚBLICOS MUNICIPAIS DE SANTA MARIA – IPASSP - SM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de Previdência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